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91B" w:rsidRPr="008E791B" w:rsidRDefault="008E791B" w:rsidP="008E791B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 Министерства образования и науки РФ от 2 декабря 2015 г. № 1399 "Об утверждении Плана мероприятий («дорожной карты»)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образования”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 февраля 2016 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0"/>
      <w:bookmarkEnd w:id="0"/>
      <w:proofErr w:type="gram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26 Федерального закона от 1 декабря 2014 г. № 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постановлением Правительства Российской Федерации от 17 июня 2015 г. № 599 «О порядке и сроках разработки федеральными органами исполнительной власти, органами исполнительной власти субъектов Российской Федерации</w:t>
      </w:r>
      <w:proofErr w:type="gram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 приказываю: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</w:t>
      </w:r>
      <w:hyperlink r:id="rId5" w:anchor="1000" w:history="1">
        <w:r w:rsidRPr="008E79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План</w:t>
        </w:r>
      </w:hyperlink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(«дорожную карту»)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 (далее - «дорожная карта»).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Департаменту государственной политики в сфере защиты прав детей (</w:t>
      </w:r>
      <w:proofErr w:type="spell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Сильянову</w:t>
      </w:r>
      <w:proofErr w:type="spell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Е.А.), Департаменту государственной политики в сфере высшего образования (Соболеву А.Б.), Департаменту государственной политики в сфере подготовки рабочих кадров и ДПО (</w:t>
      </w:r>
      <w:proofErr w:type="spell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Золотаревой</w:t>
      </w:r>
      <w:proofErr w:type="spell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Н.М.), Департаменту государственной политики в сфере воспитания детей и молодежи (</w:t>
      </w:r>
      <w:proofErr w:type="spell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Страдзе</w:t>
      </w:r>
      <w:proofErr w:type="spell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А.Э.), Департаменту государственной политики в сфере общего образования (Зыряновой А.В.), Департаменту государственной службы, кадров</w:t>
      </w:r>
      <w:proofErr w:type="gram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управления делами (</w:t>
      </w:r>
      <w:proofErr w:type="spell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Голубовскому</w:t>
      </w:r>
      <w:proofErr w:type="spell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В.Ю.), Департаменту управления сетью подведомственных организаций (Харченко А.И.), Департаменту информационной политики (Усачевой А.А) обеспечить выполнение мероприятий «дорожной карты».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Настоящий приказ вступает в силу с 1 января 2016 года.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приказа возложить на заместителя Министра </w:t>
      </w:r>
      <w:proofErr w:type="spell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Каганова</w:t>
      </w:r>
      <w:proofErr w:type="spell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В.Ш.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2"/>
        <w:gridCol w:w="1452"/>
      </w:tblGrid>
      <w:tr w:rsidR="008E791B" w:rsidRPr="008E791B" w:rsidTr="008E791B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 </w:t>
            </w:r>
          </w:p>
        </w:tc>
        <w:tc>
          <w:tcPr>
            <w:tcW w:w="2500" w:type="pct"/>
            <w:vAlign w:val="center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Д.В. Ливанов </w:t>
            </w:r>
          </w:p>
        </w:tc>
      </w:tr>
    </w:tbl>
    <w:p w:rsidR="008E791B" w:rsidRPr="008E791B" w:rsidRDefault="008E791B" w:rsidP="008E7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8E791B" w:rsidRPr="008E791B" w:rsidRDefault="008E791B" w:rsidP="008E791B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E79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План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8E79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мероприятий («дорожная карта»)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</w:t>
      </w:r>
      <w:r w:rsidRPr="008E79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(утв. </w:t>
      </w:r>
      <w:hyperlink r:id="rId6" w:anchor="0" w:history="1">
        <w:r w:rsidRPr="008E791B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приказом</w:t>
        </w:r>
      </w:hyperlink>
      <w:r w:rsidRPr="008E79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Министерства образования и науки РФ от 2 декабря 2015 г. № 1399)</w:t>
      </w:r>
    </w:p>
    <w:p w:rsidR="008E791B" w:rsidRPr="008E791B" w:rsidRDefault="008E791B" w:rsidP="008E791B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E79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I. Общие положения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мероприятий («дорожная карта»)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 направлен на обеспечение условий доступности для инвалидов объектов Министерства образования и науки Российской Федерации (далее - </w:t>
      </w:r>
      <w:proofErr w:type="spell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России) и находящихся в его ведении образовательных организаций (далее - объекты).</w:t>
      </w:r>
      <w:proofErr w:type="gramEnd"/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2. Целью «дорожной карты» является поэтапное повышение с учетом финансовых возможностей уровня доступности для инвалидов объектов и предоставляемых на них услуг в сфере образования (далее - услуги).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3. «Дорожной картой» в соответствии с Правилами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деятельности, утвержденными постановлением Правительства Российской Федерации от 17 июня 2015 г. № 599, определяются: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обеспечения доступности для инвалидов объектов и услуг; 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показателей доступности для инвалидов объектов и услуг (на период 2016 - 2030 годов);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мероприятий, реализуемых для достижения запланированных значений показателей доступности для инвалидов объектов и услуг.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4. Целями реализации «дорожной карты» являются: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создание условий доступности для инвалидов объектов и услуг, а также оказание им при этом необходимой помощи в пределах полномочий, возложенных на </w:t>
      </w:r>
      <w:proofErr w:type="spell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и находящиеся в его ведении образовательные организации, в том числе альтернативными методами на объектах, если существующие объекты невозможно полностью приспособить с учетом потребностей инвалидов до их реконструкции или капитального ремонта;</w:t>
      </w:r>
      <w:proofErr w:type="gramEnd"/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показателей, позволяющих оценивать степень доступности для инвалидов объектов и услуг;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оснащение объектов приспособлениями, средствами и источниками информации в доступной форме, позволяющими обеспечить доступность для </w:t>
      </w:r>
      <w:proofErr w:type="gram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инвалидов</w:t>
      </w:r>
      <w:proofErr w:type="gram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предоставляемых на них услуг;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по исключению с 1 июля 2016 г. приемки вводимых с этой даты в эксплуатацию или прошедших реконструкцию объектов, не полностью приспособленных с учетом потребности инвалидов в соответствии с законодательством о социальной защите инвалидов;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паспортизации объектов и услуг, принятие и реализация решений о сроках поэтапного повышения значений показателей их доступности до уровня требований, предусмотренных законодательством Российской Федерации.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заявленных целей «дорожной картой» предусмотрен перечень мероприятий, реализуемых для достижения запланированных значений показателей доступности для инвалидов объектов и услуг в соответствии с требованиями законодательства Российской Федерации об обеспечении доступности для инвалидов объектов и услуг путем учета указанных требований при разработке проектных решений на новое строительство и реконструкцию объектов либо (в случае, когда существующие объекты, на которых предоставляются услуги</w:t>
      </w:r>
      <w:proofErr w:type="gram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невозможно полностью приспособить с учетом потребностей инвалидов) обеспечения доступа инвалидов к месту предоставления услуги.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6. «Дорожной картой» предусматривается создание необходимых условий для решения основных проблем с обеспечением для инвалидов беспрепятственного доступа к объектам и услугам, таких как: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объектов с низкой степенью доступности и полностью не доступных для инвалидов, в которых им предоставляются услуги;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объектов, которые невозможно до их реконструкции или капитального ремонта приспособить с учетом потребностей инвалидов;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или неполная оснащенность части объектов приспособлениями, средствами и источниками информации в доступной форме, необходимыми для получения инвалидами услуг наравне с другими лицами;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работников, предоставляющих услуги инвалидам, не прошедших инструктирование или </w:t>
      </w:r>
      <w:proofErr w:type="gram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вопросам</w:t>
      </w:r>
      <w:proofErr w:type="gram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связанным с обеспечением их доступности и оказанием при этом помощи инвалидам, и не владеющих необходимыми для этого знаниями и навыками;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паспортов доступности объектов, содержащих решения об объеме и сроках проведения мероприятий по поэтапному созданию условий для беспрепятственного доступа к ним инвалидов;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 административных регламентах ряда государственных услуг, а также в должностных инструкциях работников положений, определяющих их обязанности и порядок действий по оказанию инвалидам помощи и содействия в преодолении барьеров, мешающих получению ими услуг наравне с другими лицами.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«Дорожной картой» предусматривается проведение мероприятий по поэтапному повышению значений показателей предоставляемых услуг инвалидам с учетом имеющихся у них нарушений функций организма, а также оказанию им помощи в преодолении барьеров, препятствующих получению услуг, таких как: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в нормативные правовые акты </w:t>
      </w:r>
      <w:proofErr w:type="spell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положений, обеспечивающих соблюдение установленных законодательством Российской Федерации условий доступности объектов и услуг для инвалидов;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 обеспечению предоставления услуг инвалидам, в том числе альтернативными методами;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перечня оказываемых услуг, доступных для лиц с ограниченными возможностями, через информационно-телекоммуникационную сеть «Интернет».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Планируемое повышение значений показателей доступности объектов и услуг и сроки их достижения определены в «дорожной карте» исходя из норм: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1 декабря 2014 г. № 384-ФЗ «О федеральном бюджете на 2015 год и на плановый период 2016 и 2017 годов»;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1 декабря 2014 г. № 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Правительства Российской Федерации от 26 декабря 2014 г. № 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сооружений»;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Министерства регионального развития Российской Федерации от 27 декабря 2011 г. № 605 «Об утверждении свода правил «СНиП 35-01-2001 «Доступность зданий и сооружений для маломобильных групп населения» (СП 59.13330.2012)».</w:t>
      </w:r>
    </w:p>
    <w:p w:rsidR="008E791B" w:rsidRPr="008E791B" w:rsidRDefault="008E791B" w:rsidP="008E79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Основные ожидаемые результаты реализации «дорожной карты» - увеличение доли доступных для инвалидов объектов в их общем количестве с 10% в 2015 году до 15% в 2020 году и 20% в 2030 году.</w:t>
      </w:r>
    </w:p>
    <w:p w:rsidR="008E791B" w:rsidRPr="008E791B" w:rsidRDefault="008E791B" w:rsidP="008E791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E79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II. Таблица повышения значений показателей доступности для инвалидов объектов и услуг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"/>
        <w:gridCol w:w="2608"/>
        <w:gridCol w:w="1203"/>
        <w:gridCol w:w="536"/>
        <w:gridCol w:w="537"/>
        <w:gridCol w:w="537"/>
        <w:gridCol w:w="537"/>
        <w:gridCol w:w="537"/>
        <w:gridCol w:w="537"/>
        <w:gridCol w:w="537"/>
        <w:gridCol w:w="537"/>
        <w:gridCol w:w="2034"/>
      </w:tblGrid>
      <w:tr w:rsidR="008E791B" w:rsidRPr="008E791B" w:rsidTr="008E791B">
        <w:trPr>
          <w:tblCellSpacing w:w="15" w:type="dxa"/>
        </w:trPr>
        <w:tc>
          <w:tcPr>
            <w:tcW w:w="0" w:type="auto"/>
            <w:vMerge w:val="restart"/>
            <w:hideMark/>
          </w:tcPr>
          <w:p w:rsidR="008E791B" w:rsidRPr="008E791B" w:rsidRDefault="008E791B" w:rsidP="008E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hideMark/>
          </w:tcPr>
          <w:p w:rsidR="008E791B" w:rsidRPr="008E791B" w:rsidRDefault="008E791B" w:rsidP="008E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показателей доступности для инвалидов объектов и услуг </w:t>
            </w:r>
          </w:p>
        </w:tc>
        <w:tc>
          <w:tcPr>
            <w:tcW w:w="0" w:type="auto"/>
            <w:vMerge w:val="restart"/>
            <w:hideMark/>
          </w:tcPr>
          <w:p w:rsidR="008E791B" w:rsidRPr="008E791B" w:rsidRDefault="008E791B" w:rsidP="008E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Единицы измерения </w:t>
            </w:r>
          </w:p>
        </w:tc>
        <w:tc>
          <w:tcPr>
            <w:tcW w:w="0" w:type="auto"/>
            <w:gridSpan w:val="8"/>
            <w:hideMark/>
          </w:tcPr>
          <w:p w:rsidR="008E791B" w:rsidRPr="008E791B" w:rsidRDefault="008E791B" w:rsidP="008E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Значение показателей </w:t>
            </w:r>
          </w:p>
        </w:tc>
        <w:tc>
          <w:tcPr>
            <w:tcW w:w="0" w:type="auto"/>
            <w:vMerge w:val="restart"/>
            <w:hideMark/>
          </w:tcPr>
          <w:p w:rsidR="008E791B" w:rsidRPr="008E791B" w:rsidRDefault="008E791B" w:rsidP="008E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Структурное подразделение, ответственное за мониторинг и достижение запланированных значений показателей доступности для инвалидов объектов и услуг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2030 год </w:t>
            </w:r>
          </w:p>
        </w:tc>
        <w:tc>
          <w:tcPr>
            <w:tcW w:w="0" w:type="auto"/>
            <w:vMerge/>
            <w:vAlign w:val="center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введенных с 1 июля 2016 г. в эксплуатацию объектов (зданий, помещений), в которых предоставляются услуги, а также используемых для перевозки инвалидов транспортных средств, полностью соответствующих требованиям доступности для инвалидов, от общего количества вновь вводимых объектов и используемых для перевозки инвалидов транспортных средств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управления сетью подведомственных организаций Департамент государственной политики в сфере высшего образования Департамент государственной политики в сфере общего образования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существующих объектов, которые в результате проведения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 1 июля 2016 г. на них капитального ремонта, реконструкции, модернизации полностью соответствуют требованиям доступности для инвалидов объектов и услуг, от общего количества объектов, прошедших капитальный ремонт, реконструкцию, модернизацию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Департамент государственной политики в сфере высшего образования Департамент государственной политики в сфере подготовки рабочих кадров и ДПО Департамент государственной политики в сфере общего образования Департамент государственной политики в сфере воспитания детей и молодежи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существующих объектов, на которых до проведения капитального ремонта или реконструкции обеспечивается доступ инвалидов к месту предоставления услуги, предоставление необходимых услуг в дистанционном режиме, предоставление, когда это возможно, необходимых услуг по месту жительства инвалида, от общего количества объектов, на которых в настоящее время невозможно полностью обеспечить доступность с учетом потребностей инвалидов </w:t>
            </w:r>
            <w:proofErr w:type="gramEnd"/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государственной политики в сфере высшего образования Департамент государственной политики в сфере подготовки рабочих кадров и ДПО Департамент государственной политики в сфере общего образования Департамент государственной политики в сфере воспитания детей и молодежи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объектов, на которых обеспечиваются условия индивидуальной мобильности инвалидов и возможность для самостоятельного их передвижения по объекту, от общего количества объектов, на которых инвалидам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предоставляются услуги, в том </w:t>
            </w:r>
            <w:proofErr w:type="gram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которых имеются: выделенные стоянки автотранспортных средств для инвалидов; сменные кресла-коляски; адаптированные лифты; поручни; пандусы; подъемные платформы (аппарели); раздвижные двери; доступные входные группы; доступные санитарно-гигиенические помещения; достаточная ширина дверных проемов в стенах, лестничных маршей, площадок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государственной политики в сфере высшего образования Департамент государственной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политики в сфере подготовки рабочих кадров и ДПО Департамент государственной политики в сфере общего образования Департамент государственной политики в сфере воспитания детей и молодежи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объектов с надлежащим размещением оборудования и носителей информации, необходимых для обеспечения беспрепятственного доступа к объектам (местам предоставления услуг) с учетом ограничений жизнедеятельности инвалида, а также надписей, знаков и иной текстовой и графической информации, выполненной рельефно-точечным шрифтом Брайля и на контрастном фоне, от общего количества объектов, на которых инвалидам предоставляются услуги </w:t>
            </w:r>
            <w:proofErr w:type="gramEnd"/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государственной политики в сфере высшего образования Департамент государственной политики в сфере подготовки рабочих кадров и ДПО Департамент государственной политики в сфере общего образования Департамент государственной политики в сфере воспитания детей и молодежи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объектов, в которых одно из помещений, предназначенных для проведения массовых мероприятий, оборудовано индукционной петлей и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звукоусиливающей аппаратурой, от общего количества объектов, на которых инвалидам предоставляются услуги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государственной политики в сфере высшего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Департамент государственной политики в сфере подготовки рабочих кадров и ДПО Департамент государственной политики в сфере общего образования Департамент государственной политики в сфере воспитания детей и молодежи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объектов, имеющих утвержденные Паспорта доступности для инвалидов объекта и услуг, от общего количества объектов, на которых предоставляются услуги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государственной политики в сфере высшего образования Департамент государственной политики в сфере подготовки рабочих кадров и ДПО Департамент государственной политики в сфере общего образования Департамент государственной политики в сфере воспитания детей и молодежи Образовательные организации, находящиеся в ведении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услуг, предоставляемых с использованием русского жестового языка, с допуском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сурдопереводчика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тифлосурдопереводчика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 общего количества предоставляемых услуг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государственной политики в сфере высшего образования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Департамент государственной политики в сфере подготовки рабочих кадров и ДПО Департамент государственной политики в сфере общего образования Департамент государственной политики в сфере воспитания детей и молодежи Образовательные организации, находящиеся в ведении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работников органов государственной власти субъектов Российской Федерации, осуществляющих государственное управление в сфере образования, органов местного самоуправления, осуществляющих управление в сфере образования, и находящихся в ведении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образовательных организаций (далее - органы и организации), предоставляющих услуги, прошедших инструктирование или обучение для работы с инвалидами по вопросам, связанным с обеспечением доступности для инвалидов объектов и услуг в соответствии с законодательством Российской</w:t>
            </w:r>
            <w:proofErr w:type="gram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и законодательством субъектов Российской Федерации, от общего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числа работников, предоставляющих услуги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государственной политики в сфере высшего образования Департамент государственной политики в сфере подготовки рабочих кадров и ДПО Департамент государственной политики в сфере общего образования Департамент государственной политики в сфере воспитания детей и молодежи Департамент государственной службы, кадров и управления делами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услуг, предоставляемых инвалидам с сопровождением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тьютора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 общего количества предоставляемых инвалидам услуг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государственной политики в сфере высшего образования Департамент государственной политики в сфере подготовки рабочих кадров и ДПО Департамент государственной политики в сфере общего образования Департамент государственной политики в сфере воспитания детей и молодежи Образовательные организации, находящиеся в ведении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услуг, предоставляемых инвалидам с сопровождением ассистента-помощника, от общего количества предоставляемых услуг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государственной политики в сфере высшего образования Департамент государственной политики в сфере подготовки рабочих кадров и ДПО Департамент государственной политики в сфере общего образования Департамент государственной политики в сфере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воспитания детей и молодежи Образовательные организации, находящиеся в ведении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органов и организаций, предоставляющих услуги, официальный сайт которых адаптирован для лиц с нарушением зрения (слабовидящих)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информационной политики Департамент государственной политики в сфере высшего образования Департамент государственной политики в сфере подготовки рабочих кадров и ДПО Департамент государственной политики в сфере общего образования Департамент государственной политики в сфере воспитания детей и молодежи Образовательные организации, находящиеся в ведении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  <w:proofErr w:type="gramEnd"/>
          </w:p>
        </w:tc>
      </w:tr>
    </w:tbl>
    <w:p w:rsidR="008E791B" w:rsidRPr="008E791B" w:rsidRDefault="008E791B" w:rsidP="008E791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E79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III. Перечень мероприятий, реализуемых для достижения запланированных значений показателей доступности для инвалидов объектов и услуг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2053"/>
        <w:gridCol w:w="1876"/>
        <w:gridCol w:w="2014"/>
        <w:gridCol w:w="1670"/>
        <w:gridCol w:w="2223"/>
      </w:tblGrid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</w:t>
            </w:r>
            <w:proofErr w:type="gramStart"/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Нормативный правовой акт, иной документ, которым предусмотрено проведение мероприятия или который планируется принять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Ответственные исполнители, соисполнители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реализации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влияния мероприятия на повышение значения показателя доступности для инвалидов объектов и услуг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gridSpan w:val="5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Мероприятия по поэтапному повышению значений показателей доступности для инвалидов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инфраструктуры (транспортных средств, сре</w:t>
            </w:r>
            <w:proofErr w:type="gram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язи и информации), включая оборудование объектов необходимыми приспособлениями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паспортизации объектов и услуг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от 9 ноября 2015 г. № 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 (зарегистрирован Минюстом России 8 декабря 2015 г., регистрационный № 40000) (далее - приказ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России)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управления сетью подведомственных организаций Образовательные организации, находящиеся в ведении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квартал 2016 г.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паспортов доступности объектов и услуг, предусмотренных приказом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определение объемов работ по обеспечению условий доступности и их финансирования, уточнение базовых значений показателей и сроков выполнения мероприятий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 по обеспечению доступности объектов, которые невозможно полностью приспособить до реконструкции (капитального ремонта), и предоставляемых на них услуг (с учетом результатов паспортизации)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Департамент управления сетью подведомственных организаций Образовательные организации, находящиеся в ведении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2016 - 2018 гг. (срок будет уточнен с учетом результатов паспортизации)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объектов, на которых обеспечен доступ к местам оказания услуг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gridSpan w:val="5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II. Мероприятия по поэтапному повышению значений показателей доступности предоставляемых инвалидам услуг с учетом имеющихся у них нарушенных функций организма, а также по оказанию им помощи в преодолении барьеров, препятствующих пользованию объектами и услугами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обучения или инструктирования специалистов,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работающих с инвалидами по вопросам,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приказ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государственной политики в сфере защиты прав детей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Департамент государственной службы, кадров и управления делами Образовательные организации, находящиеся в ведении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2016 - 2018 гг.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специалистов, прошедших обучение или </w:t>
            </w: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инструктирование </w:t>
            </w:r>
          </w:p>
        </w:tc>
      </w:tr>
      <w:tr w:rsidR="008E791B" w:rsidRPr="008E791B" w:rsidTr="008E791B">
        <w:trPr>
          <w:tblCellSpacing w:w="15" w:type="dxa"/>
        </w:trPr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анализа административных регламентов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по предоставлению государственных услуг на предмет наличия и достаточности в них положений об обеспечении доступности государственной услуги для инвалидов и в случае необходимости внесение в административные регламенты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необходимых изменений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Заинтересованные структурные подразделения </w:t>
            </w:r>
            <w:proofErr w:type="spellStart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3-4 кварталы 2016 г. </w:t>
            </w:r>
          </w:p>
        </w:tc>
        <w:tc>
          <w:tcPr>
            <w:tcW w:w="0" w:type="auto"/>
            <w:hideMark/>
          </w:tcPr>
          <w:p w:rsidR="008E791B" w:rsidRPr="008E791B" w:rsidRDefault="008E791B" w:rsidP="008E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в административных регламентах по предоставлению государственных услуг населению положений, предусматривающих обеспечение установленных федеральным законодательством условий доступности объектов и услуг для инвалидов </w:t>
            </w:r>
          </w:p>
        </w:tc>
      </w:tr>
    </w:tbl>
    <w:p w:rsidR="008E791B" w:rsidRPr="008E791B" w:rsidRDefault="008E791B" w:rsidP="008E7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review"/>
      <w:bookmarkEnd w:id="1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План мероприятий ("дорожная карта") </w:t>
      </w:r>
      <w:proofErr w:type="spell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России по повышению значений показателей доступности для инвалидов объектов и предоставляемых на них услуг в сфере образования.</w:t>
      </w:r>
    </w:p>
    <w:p w:rsidR="008E791B" w:rsidRPr="008E791B" w:rsidRDefault="008E791B" w:rsidP="008E7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частности, предусматривается создание условий по исключению с 01.07.2016 приемки вводимых с этой даты в эксплуатацию или прошедших реконструкцию объектов, не полностью приспособленных с учетом потребности инвалидов.</w:t>
      </w:r>
    </w:p>
    <w:p w:rsidR="008E791B" w:rsidRPr="008E791B" w:rsidRDefault="008E791B" w:rsidP="008E7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 увеличение доли доступных для инвалидов объектов в их общем количестве с 10% в 2015 г. до 15% в 2020 г. и 20% в 2030 г.</w:t>
      </w:r>
    </w:p>
    <w:p w:rsidR="008E791B" w:rsidRPr="008E791B" w:rsidRDefault="008E791B" w:rsidP="008E7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вступает в силу с 01.01.2016.</w:t>
      </w:r>
    </w:p>
    <w:p w:rsidR="008E791B" w:rsidRPr="008E791B" w:rsidRDefault="008E791B" w:rsidP="008E7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просмотра актуального текста документа и получения полной информации о вступлении в силу, изменениях и порядке применения документа, воспользуйтесь поиском в </w:t>
      </w:r>
      <w:proofErr w:type="gramStart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Интернет-версии</w:t>
      </w:r>
      <w:proofErr w:type="gramEnd"/>
      <w:r w:rsidRPr="008E7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</w:t>
      </w:r>
    </w:p>
    <w:p w:rsidR="00445897" w:rsidRDefault="008E791B" w:rsidP="008E791B">
      <w:pPr>
        <w:shd w:val="clear" w:color="auto" w:fill="FFFFFF"/>
        <w:spacing w:after="0" w:line="240" w:lineRule="auto"/>
      </w:pPr>
      <w:r w:rsidRPr="008E7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ГАРАНТ</w:t>
      </w:r>
      <w:proofErr w:type="gramStart"/>
      <w:r w:rsidRPr="008E7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8E7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У: </w:t>
      </w:r>
      <w:hyperlink r:id="rId7" w:anchor="ixzz4l4rCeiVh" w:history="1">
        <w:r w:rsidRPr="008E791B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lang w:eastAsia="ru-RU"/>
          </w:rPr>
          <w:t>http://www.garant.ru/products/ipo/prime/doc/71233840/#ixzz4l4rCeiVh</w:t>
        </w:r>
      </w:hyperlink>
      <w:bookmarkStart w:id="2" w:name="_GoBack"/>
      <w:bookmarkEnd w:id="2"/>
    </w:p>
    <w:sectPr w:rsidR="00445897" w:rsidSect="008E79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91B"/>
    <w:rsid w:val="00445897"/>
    <w:rsid w:val="008E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79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E79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79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79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E7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E791B"/>
    <w:rPr>
      <w:color w:val="0000FF"/>
      <w:u w:val="single"/>
    </w:rPr>
  </w:style>
  <w:style w:type="character" w:customStyle="1" w:styleId="info">
    <w:name w:val="info"/>
    <w:basedOn w:val="a0"/>
    <w:rsid w:val="008E79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79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E79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79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79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E7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E791B"/>
    <w:rPr>
      <w:color w:val="0000FF"/>
      <w:u w:val="single"/>
    </w:rPr>
  </w:style>
  <w:style w:type="character" w:customStyle="1" w:styleId="info">
    <w:name w:val="info"/>
    <w:basedOn w:val="a0"/>
    <w:rsid w:val="008E7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1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arant.ru/products/ipo/prime/doc/7123384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arant.ru/products/ipo/prime/doc/71233840/" TargetMode="External"/><Relationship Id="rId5" Type="http://schemas.openxmlformats.org/officeDocument/2006/relationships/hyperlink" Target="http://www.garant.ru/products/ipo/prime/doc/7123384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3414</Words>
  <Characters>19460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1</cp:revision>
  <cp:lastPrinted>2017-06-26T03:58:00Z</cp:lastPrinted>
  <dcterms:created xsi:type="dcterms:W3CDTF">2017-06-26T03:56:00Z</dcterms:created>
  <dcterms:modified xsi:type="dcterms:W3CDTF">2017-06-26T04:00:00Z</dcterms:modified>
</cp:coreProperties>
</file>